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73D4F2B2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26F7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70942" w:rsidRPr="00670942">
        <w:rPr>
          <w:b/>
          <w:noProof/>
          <w:sz w:val="24"/>
        </w:rPr>
        <w:t>24</w:t>
      </w:r>
      <w:r w:rsidR="00EB5540">
        <w:rPr>
          <w:b/>
          <w:noProof/>
          <w:sz w:val="24"/>
        </w:rPr>
        <w:t>1</w:t>
      </w:r>
      <w:r w:rsidR="00830896">
        <w:rPr>
          <w:b/>
          <w:noProof/>
          <w:sz w:val="24"/>
        </w:rPr>
        <w:t>8</w:t>
      </w:r>
      <w:r w:rsidR="00965624">
        <w:rPr>
          <w:b/>
          <w:noProof/>
          <w:sz w:val="24"/>
        </w:rPr>
        <w:t>49</w:t>
      </w:r>
    </w:p>
    <w:p w14:paraId="4D9188A1" w14:textId="572E7D51" w:rsidR="00AC2ED0" w:rsidRDefault="00526F7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7685C692" w14:textId="1EB0FA62" w:rsidR="005F5032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5F5032">
        <w:t>L</w:t>
      </w:r>
      <w:r w:rsidRPr="005F5032">
        <w:t>S on</w:t>
      </w:r>
      <w:r w:rsidR="005F5032">
        <w:t xml:space="preserve"> </w:t>
      </w:r>
      <w:r w:rsidR="008B1BDB">
        <w:t>providing unavailability configuration during initial registration (attach) procedure</w:t>
      </w:r>
    </w:p>
    <w:p w14:paraId="65004854" w14:textId="5F56769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F5032">
        <w:t>-</w:t>
      </w:r>
    </w:p>
    <w:p w14:paraId="56E3B846" w14:textId="10B0AD8A" w:rsidR="00463675" w:rsidRPr="000F4E43" w:rsidRDefault="00463675" w:rsidP="000F4E43">
      <w:pPr>
        <w:pStyle w:val="Title"/>
      </w:pPr>
      <w:r w:rsidRPr="000F4E43">
        <w:t>Release:</w:t>
      </w:r>
      <w:r w:rsidRPr="005F5032">
        <w:tab/>
      </w:r>
      <w:r w:rsidR="005F5032" w:rsidRPr="005F5032">
        <w:t>Rel-18</w:t>
      </w:r>
    </w:p>
    <w:p w14:paraId="792135A2" w14:textId="6283EC5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F5032" w:rsidRPr="005F5032">
        <w:t>5G</w:t>
      </w:r>
      <w:r w:rsidR="008B1BDB">
        <w:t>SAT_Ph2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68B323" w:rsidR="00463675" w:rsidRPr="005F5032" w:rsidRDefault="00463675" w:rsidP="000F4E43">
      <w:pPr>
        <w:pStyle w:val="Source"/>
      </w:pPr>
      <w:r w:rsidRPr="000F4E43">
        <w:t>Source:</w:t>
      </w:r>
      <w:r w:rsidRPr="005F5032">
        <w:tab/>
      </w:r>
      <w:r w:rsidR="005F5032" w:rsidRPr="005F5032">
        <w:rPr>
          <w:b w:val="0"/>
        </w:rPr>
        <w:t>CT WG1</w:t>
      </w:r>
    </w:p>
    <w:p w14:paraId="6AF9910D" w14:textId="3BCED31D" w:rsidR="00463675" w:rsidRPr="000F4E43" w:rsidRDefault="00463675" w:rsidP="000F4E43">
      <w:pPr>
        <w:pStyle w:val="Source"/>
      </w:pPr>
      <w:r w:rsidRPr="005F5032">
        <w:t>To:</w:t>
      </w:r>
      <w:r w:rsidRPr="005F5032">
        <w:tab/>
      </w:r>
      <w:r w:rsidR="005F5032" w:rsidRPr="005F5032">
        <w:rPr>
          <w:b w:val="0"/>
        </w:rPr>
        <w:t>SA WG</w:t>
      </w:r>
      <w:r w:rsidR="008B1BDB">
        <w:rPr>
          <w:b w:val="0"/>
        </w:rPr>
        <w:t>2</w:t>
      </w:r>
    </w:p>
    <w:p w14:paraId="033E954A" w14:textId="76F991A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F5032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D0085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B1BDB">
        <w:rPr>
          <w:bCs/>
        </w:rPr>
        <w:t>Amer Catovic</w:t>
      </w:r>
    </w:p>
    <w:p w14:paraId="7E748C49" w14:textId="1D94F7F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F5032">
        <w:rPr>
          <w:bCs/>
        </w:rPr>
        <w:t>-</w:t>
      </w:r>
    </w:p>
    <w:p w14:paraId="5836C680" w14:textId="3A835BE1" w:rsidR="00463675" w:rsidRPr="008B1BD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8B1BDB">
        <w:rPr>
          <w:color w:val="0000FF"/>
          <w:lang w:val="fr-FR"/>
        </w:rPr>
        <w:t xml:space="preserve">E-mail </w:t>
      </w:r>
      <w:proofErr w:type="gramStart"/>
      <w:r w:rsidRPr="008B1BDB">
        <w:rPr>
          <w:color w:val="0000FF"/>
          <w:lang w:val="fr-FR"/>
        </w:rPr>
        <w:t>Address:</w:t>
      </w:r>
      <w:proofErr w:type="gramEnd"/>
      <w:r w:rsidRPr="008B1BDB">
        <w:rPr>
          <w:bCs/>
          <w:color w:val="0000FF"/>
          <w:lang w:val="fr-FR"/>
        </w:rPr>
        <w:tab/>
      </w:r>
      <w:r w:rsidR="008B1BDB">
        <w:rPr>
          <w:bCs/>
          <w:color w:val="0000FF"/>
          <w:lang w:val="fr-FR"/>
        </w:rPr>
        <w:t>amerc</w:t>
      </w:r>
      <w:r w:rsidR="005F5032" w:rsidRPr="008B1BDB">
        <w:rPr>
          <w:bCs/>
          <w:color w:val="0000FF"/>
          <w:lang w:val="fr-FR"/>
        </w:rPr>
        <w:t>@qti.qualcomm.com</w:t>
      </w:r>
    </w:p>
    <w:p w14:paraId="486A119D" w14:textId="77777777" w:rsidR="00463675" w:rsidRPr="008B1BD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6D1D38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22907">
        <w:t>C1-241750, C1-241</w:t>
      </w:r>
      <w:r w:rsidR="00A35891">
        <w:t>832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2297D6E" w14:textId="742F7761" w:rsidR="005D4179" w:rsidRDefault="005F5032" w:rsidP="005D4179">
      <w:pPr>
        <w:spacing w:after="60"/>
        <w:rPr>
          <w:rFonts w:ascii="Arial" w:hAnsi="Arial" w:cs="Arial"/>
        </w:rPr>
      </w:pPr>
      <w:r w:rsidRPr="005F5032">
        <w:rPr>
          <w:rFonts w:ascii="Arial" w:hAnsi="Arial" w:cs="Arial"/>
        </w:rPr>
        <w:t>As part of the work on 5G</w:t>
      </w:r>
      <w:r w:rsidR="008B1BDB">
        <w:rPr>
          <w:rFonts w:ascii="Arial" w:hAnsi="Arial" w:cs="Arial"/>
        </w:rPr>
        <w:t>SAT</w:t>
      </w:r>
      <w:r w:rsidRPr="005F5032">
        <w:rPr>
          <w:rFonts w:ascii="Arial" w:hAnsi="Arial" w:cs="Arial"/>
        </w:rPr>
        <w:t>_Ph</w:t>
      </w:r>
      <w:r w:rsidR="008B1BDB">
        <w:rPr>
          <w:rFonts w:ascii="Arial" w:hAnsi="Arial" w:cs="Arial"/>
        </w:rPr>
        <w:t>2</w:t>
      </w:r>
      <w:r w:rsidRPr="005F5032">
        <w:rPr>
          <w:rFonts w:ascii="Arial" w:hAnsi="Arial" w:cs="Arial"/>
        </w:rPr>
        <w:t xml:space="preserve">, CT1 </w:t>
      </w:r>
      <w:r>
        <w:rPr>
          <w:rFonts w:ascii="Arial" w:hAnsi="Arial" w:cs="Arial"/>
        </w:rPr>
        <w:t>has specified</w:t>
      </w:r>
      <w:r w:rsidRPr="005F5032">
        <w:rPr>
          <w:rFonts w:ascii="Arial" w:hAnsi="Arial" w:cs="Arial"/>
        </w:rPr>
        <w:t xml:space="preserve"> </w:t>
      </w:r>
      <w:r w:rsidR="005A4AD4">
        <w:rPr>
          <w:rFonts w:ascii="Arial" w:hAnsi="Arial" w:cs="Arial"/>
        </w:rPr>
        <w:t xml:space="preserve">the </w:t>
      </w:r>
      <w:r w:rsidR="00AF01D6">
        <w:rPr>
          <w:rFonts w:ascii="Arial" w:hAnsi="Arial" w:cs="Arial"/>
        </w:rPr>
        <w:t xml:space="preserve">Unavailability information IE and the </w:t>
      </w:r>
      <w:r w:rsidR="008B1BDB">
        <w:rPr>
          <w:rFonts w:ascii="Arial" w:hAnsi="Arial" w:cs="Arial"/>
        </w:rPr>
        <w:t>Unavailability configuration IE, which the</w:t>
      </w:r>
      <w:r w:rsidR="00AF01D6">
        <w:rPr>
          <w:rFonts w:ascii="Arial" w:hAnsi="Arial" w:cs="Arial"/>
        </w:rPr>
        <w:t xml:space="preserve"> UE and the </w:t>
      </w:r>
      <w:r w:rsidR="008B1BDB">
        <w:rPr>
          <w:rFonts w:ascii="Arial" w:hAnsi="Arial" w:cs="Arial"/>
        </w:rPr>
        <w:t xml:space="preserve">network can use to </w:t>
      </w:r>
      <w:r w:rsidR="00AF01D6">
        <w:rPr>
          <w:rFonts w:ascii="Arial" w:hAnsi="Arial" w:cs="Arial"/>
        </w:rPr>
        <w:t>negotiate the parameters related to the unavailability period, respectively</w:t>
      </w:r>
      <w:r w:rsidR="008B1BDB">
        <w:rPr>
          <w:rFonts w:ascii="Arial" w:hAnsi="Arial" w:cs="Arial"/>
        </w:rPr>
        <w:t xml:space="preserve"> (see TS 24.301 sc. </w:t>
      </w:r>
      <w:r w:rsidR="00AF01D6">
        <w:rPr>
          <w:rFonts w:ascii="Arial" w:hAnsi="Arial" w:cs="Arial"/>
        </w:rPr>
        <w:t xml:space="preserve">9.9.3.69 and </w:t>
      </w:r>
      <w:r w:rsidR="008B1BDB">
        <w:rPr>
          <w:rFonts w:ascii="Arial" w:hAnsi="Arial" w:cs="Arial"/>
        </w:rPr>
        <w:t>9.9.3.70). CT1 has decided to</w:t>
      </w:r>
      <w:r w:rsidR="005D4179">
        <w:rPr>
          <w:rFonts w:ascii="Arial" w:hAnsi="Arial" w:cs="Arial"/>
        </w:rPr>
        <w:t>:</w:t>
      </w:r>
    </w:p>
    <w:p w14:paraId="42FAE389" w14:textId="5EF9A961" w:rsidR="005F5032" w:rsidRDefault="008B1BDB" w:rsidP="005D4179">
      <w:pPr>
        <w:pStyle w:val="ListParagraph"/>
        <w:numPr>
          <w:ilvl w:val="0"/>
          <w:numId w:val="15"/>
        </w:numPr>
        <w:spacing w:after="60"/>
        <w:contextualSpacing w:val="0"/>
        <w:rPr>
          <w:rFonts w:ascii="Arial" w:hAnsi="Arial" w:cs="Arial"/>
        </w:rPr>
      </w:pPr>
      <w:r w:rsidRPr="005D4179">
        <w:rPr>
          <w:rFonts w:ascii="Arial" w:hAnsi="Arial" w:cs="Arial"/>
        </w:rPr>
        <w:t>allow the network to provide the Unavailability configuration IE to the UE during the initial registration (attach) procedure</w:t>
      </w:r>
      <w:r w:rsidR="005D4179">
        <w:rPr>
          <w:rFonts w:ascii="Arial" w:hAnsi="Arial" w:cs="Arial"/>
        </w:rPr>
        <w:t>. The rationale is that</w:t>
      </w:r>
      <w:r w:rsidRPr="005D4179">
        <w:rPr>
          <w:rFonts w:ascii="Arial" w:hAnsi="Arial" w:cs="Arial"/>
        </w:rPr>
        <w:t xml:space="preserve"> the network may have the information about the discontinuous coverage during initial registration while the UE cannot provide unavailability information</w:t>
      </w:r>
      <w:r w:rsidR="00EB5540" w:rsidRPr="005D4179">
        <w:rPr>
          <w:rFonts w:ascii="Arial" w:hAnsi="Arial" w:cs="Arial"/>
        </w:rPr>
        <w:t>, if any,</w:t>
      </w:r>
      <w:r w:rsidRPr="005D4179">
        <w:rPr>
          <w:rFonts w:ascii="Arial" w:hAnsi="Arial" w:cs="Arial"/>
        </w:rPr>
        <w:t xml:space="preserve"> to the network before receiving the indication of the support for the unavailability period in the network.</w:t>
      </w:r>
      <w:r w:rsidR="006C7DBA" w:rsidRPr="005D4179">
        <w:rPr>
          <w:rFonts w:ascii="Arial" w:hAnsi="Arial" w:cs="Arial"/>
        </w:rPr>
        <w:t xml:space="preserve"> Th</w:t>
      </w:r>
      <w:r w:rsidR="005D4179">
        <w:rPr>
          <w:rFonts w:ascii="Arial" w:hAnsi="Arial" w:cs="Arial"/>
        </w:rPr>
        <w:t>is</w:t>
      </w:r>
      <w:r w:rsidR="006C7DBA" w:rsidRPr="005D4179">
        <w:rPr>
          <w:rFonts w:ascii="Arial" w:hAnsi="Arial" w:cs="Arial"/>
        </w:rPr>
        <w:t xml:space="preserve"> decision </w:t>
      </w:r>
      <w:r w:rsidR="005D4179">
        <w:rPr>
          <w:rFonts w:ascii="Arial" w:hAnsi="Arial" w:cs="Arial"/>
        </w:rPr>
        <w:t>is</w:t>
      </w:r>
      <w:r w:rsidR="006C7DBA" w:rsidRPr="005D4179">
        <w:rPr>
          <w:rFonts w:ascii="Arial" w:hAnsi="Arial" w:cs="Arial"/>
        </w:rPr>
        <w:t xml:space="preserve"> reflected in the attached CRs to TS 24.301 and TS 24.</w:t>
      </w:r>
      <w:r w:rsidR="00830896" w:rsidRPr="005D4179">
        <w:rPr>
          <w:rFonts w:ascii="Arial" w:hAnsi="Arial" w:cs="Arial"/>
        </w:rPr>
        <w:t>5</w:t>
      </w:r>
      <w:r w:rsidR="006C7DBA" w:rsidRPr="005D4179">
        <w:rPr>
          <w:rFonts w:ascii="Arial" w:hAnsi="Arial" w:cs="Arial"/>
        </w:rPr>
        <w:t>01</w:t>
      </w:r>
      <w:r w:rsidR="005D4179">
        <w:rPr>
          <w:rFonts w:ascii="Arial" w:hAnsi="Arial" w:cs="Arial"/>
        </w:rPr>
        <w:t>; and</w:t>
      </w:r>
    </w:p>
    <w:p w14:paraId="791A0E0C" w14:textId="5EE73F59" w:rsidR="005D4179" w:rsidRPr="005D4179" w:rsidRDefault="005D4179" w:rsidP="005D4179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make the </w:t>
      </w:r>
      <w:r w:rsidR="00022907">
        <w:rPr>
          <w:rFonts w:ascii="Arial" w:hAnsi="Arial" w:cs="Arial"/>
        </w:rPr>
        <w:t>unavailability type</w:t>
      </w:r>
      <w:r>
        <w:rPr>
          <w:rFonts w:ascii="Arial" w:hAnsi="Arial" w:cs="Arial"/>
        </w:rPr>
        <w:t xml:space="preserve"> a mandatory field in the Unavailability </w:t>
      </w:r>
      <w:r w:rsidR="00022907">
        <w:rPr>
          <w:rFonts w:ascii="Arial" w:hAnsi="Arial" w:cs="Arial"/>
        </w:rPr>
        <w:t>information</w:t>
      </w:r>
      <w:r>
        <w:rPr>
          <w:rFonts w:ascii="Arial" w:hAnsi="Arial" w:cs="Arial"/>
        </w:rPr>
        <w:t xml:space="preserve"> IE</w:t>
      </w:r>
      <w:r w:rsidR="00022907">
        <w:rPr>
          <w:rFonts w:ascii="Arial" w:hAnsi="Arial" w:cs="Arial"/>
        </w:rPr>
        <w:t xml:space="preserve"> provided by the UE to the network in the registration and de-registration procedure</w:t>
      </w:r>
      <w:r>
        <w:rPr>
          <w:rFonts w:ascii="Arial" w:hAnsi="Arial" w:cs="Arial"/>
        </w:rPr>
        <w:t>.</w:t>
      </w:r>
      <w:r w:rsidR="00DC7118">
        <w:rPr>
          <w:rFonts w:ascii="Arial" w:hAnsi="Arial" w:cs="Arial"/>
        </w:rPr>
        <w:t xml:space="preserve"> </w:t>
      </w:r>
      <w:r w:rsidR="00022907">
        <w:rPr>
          <w:rFonts w:ascii="Arial" w:hAnsi="Arial" w:cs="Arial"/>
        </w:rPr>
        <w:t xml:space="preserve">The rationale is that the </w:t>
      </w:r>
      <w:r w:rsidR="00022907" w:rsidRPr="00022907">
        <w:rPr>
          <w:rFonts w:ascii="Arial" w:hAnsi="Arial" w:cs="Arial"/>
        </w:rPr>
        <w:t xml:space="preserve">NW </w:t>
      </w:r>
      <w:r w:rsidR="00022907">
        <w:rPr>
          <w:rFonts w:ascii="Arial" w:hAnsi="Arial" w:cs="Arial"/>
        </w:rPr>
        <w:t>needs to</w:t>
      </w:r>
      <w:r w:rsidR="00022907" w:rsidRPr="00022907">
        <w:rPr>
          <w:rFonts w:ascii="Arial" w:hAnsi="Arial" w:cs="Arial"/>
        </w:rPr>
        <w:t xml:space="preserve"> know </w:t>
      </w:r>
      <w:proofErr w:type="gramStart"/>
      <w:r w:rsidR="00022907">
        <w:rPr>
          <w:rFonts w:ascii="Arial" w:hAnsi="Arial" w:cs="Arial"/>
        </w:rPr>
        <w:t>whether or not</w:t>
      </w:r>
      <w:proofErr w:type="gramEnd"/>
      <w:r w:rsidR="00022907" w:rsidRPr="00022907">
        <w:rPr>
          <w:rFonts w:ascii="Arial" w:hAnsi="Arial" w:cs="Arial"/>
        </w:rPr>
        <w:t xml:space="preserve"> it should </w:t>
      </w:r>
      <w:r w:rsidR="00022907">
        <w:rPr>
          <w:rFonts w:ascii="Arial" w:hAnsi="Arial" w:cs="Arial"/>
        </w:rPr>
        <w:t xml:space="preserve">determine the unavailability period duration </w:t>
      </w:r>
      <w:r w:rsidR="00EC2D08">
        <w:rPr>
          <w:rFonts w:ascii="Arial" w:hAnsi="Arial" w:cs="Arial"/>
        </w:rPr>
        <w:t xml:space="preserve">and the start of the unavailability period </w:t>
      </w:r>
      <w:r w:rsidR="00022907">
        <w:rPr>
          <w:rFonts w:ascii="Arial" w:hAnsi="Arial" w:cs="Arial"/>
        </w:rPr>
        <w:t xml:space="preserve">based on the discontinuous coverage available in the network. </w:t>
      </w:r>
      <w:r w:rsidR="00DC7118">
        <w:rPr>
          <w:rFonts w:ascii="Arial" w:hAnsi="Arial" w:cs="Arial"/>
        </w:rPr>
        <w:t xml:space="preserve">This is reflected in the encoding of the Unavailability </w:t>
      </w:r>
      <w:r w:rsidR="00022907">
        <w:rPr>
          <w:rFonts w:ascii="Arial" w:hAnsi="Arial" w:cs="Arial"/>
        </w:rPr>
        <w:t>information</w:t>
      </w:r>
      <w:r w:rsidR="00DC7118">
        <w:rPr>
          <w:rFonts w:ascii="Arial" w:hAnsi="Arial" w:cs="Arial"/>
        </w:rPr>
        <w:t xml:space="preserve"> IE in TS 24.301 sc. 9.9.3.</w:t>
      </w:r>
      <w:r w:rsidR="00022907">
        <w:rPr>
          <w:rFonts w:ascii="Arial" w:hAnsi="Arial" w:cs="Arial"/>
        </w:rPr>
        <w:t>69</w:t>
      </w:r>
      <w:r w:rsidR="00DC7118">
        <w:rPr>
          <w:rFonts w:ascii="Arial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D96537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AA3A3E">
        <w:rPr>
          <w:rFonts w:ascii="Arial" w:hAnsi="Arial" w:cs="Arial"/>
          <w:b/>
        </w:rPr>
        <w:t xml:space="preserve"> </w:t>
      </w:r>
      <w:r w:rsidR="00AA3A3E" w:rsidRPr="00AA3A3E">
        <w:rPr>
          <w:rFonts w:ascii="Arial" w:hAnsi="Arial" w:cs="Arial"/>
          <w:b/>
        </w:rPr>
        <w:t>SA WG</w:t>
      </w:r>
      <w:r w:rsidR="00830896">
        <w:rPr>
          <w:rFonts w:ascii="Arial" w:hAnsi="Arial" w:cs="Arial"/>
          <w:b/>
        </w:rPr>
        <w:t>2</w:t>
      </w:r>
      <w:r w:rsidRPr="00AA3A3E">
        <w:rPr>
          <w:rFonts w:ascii="Arial" w:hAnsi="Arial" w:cs="Arial"/>
          <w:b/>
        </w:rPr>
        <w:t xml:space="preserve"> g</w:t>
      </w:r>
      <w:r w:rsidRPr="000F4E43">
        <w:rPr>
          <w:rFonts w:ascii="Arial" w:hAnsi="Arial" w:cs="Arial"/>
          <w:b/>
        </w:rPr>
        <w:t>roup.</w:t>
      </w:r>
    </w:p>
    <w:p w14:paraId="0939DFD5" w14:textId="14D6BE7C" w:rsidR="00463675" w:rsidRPr="000F4E43" w:rsidRDefault="00463675" w:rsidP="0081357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13570" w:rsidRPr="00EB5540">
        <w:rPr>
          <w:rFonts w:ascii="Arial" w:hAnsi="Arial" w:cs="Arial"/>
          <w:bCs/>
        </w:rPr>
        <w:t xml:space="preserve">CT WG1 </w:t>
      </w:r>
      <w:r w:rsidR="00EB5540">
        <w:rPr>
          <w:rFonts w:ascii="Arial" w:hAnsi="Arial" w:cs="Arial"/>
          <w:bCs/>
        </w:rPr>
        <w:t xml:space="preserve">kindly </w:t>
      </w:r>
      <w:r w:rsidR="00813570" w:rsidRPr="00EB5540">
        <w:rPr>
          <w:rFonts w:ascii="Arial" w:hAnsi="Arial" w:cs="Arial"/>
          <w:bCs/>
        </w:rPr>
        <w:t>asks SA WG</w:t>
      </w:r>
      <w:r w:rsidR="00314B3A" w:rsidRPr="00EB5540">
        <w:rPr>
          <w:rFonts w:ascii="Arial" w:hAnsi="Arial" w:cs="Arial"/>
          <w:bCs/>
        </w:rPr>
        <w:t>2</w:t>
      </w:r>
      <w:r w:rsidR="00813570" w:rsidRPr="00EB5540">
        <w:rPr>
          <w:rFonts w:ascii="Arial" w:hAnsi="Arial" w:cs="Arial"/>
          <w:bCs/>
        </w:rPr>
        <w:t xml:space="preserve"> to </w:t>
      </w:r>
      <w:r w:rsidR="00314B3A" w:rsidRPr="00EB5540">
        <w:rPr>
          <w:rFonts w:ascii="Arial" w:hAnsi="Arial" w:cs="Arial"/>
          <w:bCs/>
        </w:rPr>
        <w:t>take the above into consideration and align their specifications accordingly</w:t>
      </w:r>
      <w:r w:rsidR="00813570" w:rsidRPr="00EB5540">
        <w:rPr>
          <w:rFonts w:ascii="Arial" w:hAnsi="Arial" w:cs="Arial"/>
          <w:bCs/>
        </w:rPr>
        <w:t>.</w:t>
      </w: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E51607E" w14:textId="2ED03DF1" w:rsidR="00517913" w:rsidRDefault="00517913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CT1#148                          </w:t>
      </w:r>
      <w:r w:rsidR="001848F5">
        <w:rPr>
          <w:rFonts w:ascii="Arial" w:hAnsi="Arial" w:cs="Arial"/>
          <w:bCs/>
        </w:rPr>
        <w:t>15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April- 19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 2024                       </w:t>
      </w:r>
      <w:r w:rsidR="00314B3A">
        <w:rPr>
          <w:rFonts w:ascii="Arial" w:hAnsi="Arial" w:cs="Arial"/>
          <w:bCs/>
        </w:rPr>
        <w:t>Changsha</w:t>
      </w:r>
      <w:r w:rsidR="001848F5">
        <w:rPr>
          <w:rFonts w:ascii="Arial" w:hAnsi="Arial" w:cs="Arial"/>
          <w:bCs/>
        </w:rPr>
        <w:t>, C</w:t>
      </w:r>
      <w:r w:rsidR="00314B3A">
        <w:rPr>
          <w:rFonts w:ascii="Arial" w:hAnsi="Arial" w:cs="Arial"/>
          <w:bCs/>
        </w:rPr>
        <w:t>hina</w:t>
      </w:r>
    </w:p>
    <w:p w14:paraId="2004D69D" w14:textId="2FB45760" w:rsidR="001848F5" w:rsidRPr="00F0649B" w:rsidRDefault="001848F5" w:rsidP="00314B3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</w:t>
      </w:r>
      <w:r w:rsidR="00314B3A">
        <w:rPr>
          <w:rFonts w:ascii="Arial" w:hAnsi="Arial" w:cs="Arial"/>
          <w:bCs/>
        </w:rPr>
        <w:t xml:space="preserve">Hyderabad, </w:t>
      </w:r>
      <w:r w:rsidR="00F546A0">
        <w:rPr>
          <w:rFonts w:ascii="Arial" w:hAnsi="Arial" w:cs="Arial"/>
          <w:bCs/>
        </w:rPr>
        <w:t>India</w:t>
      </w:r>
    </w:p>
    <w:p w14:paraId="678E5751" w14:textId="65F24606" w:rsidR="00C37707" w:rsidRPr="00F0649B" w:rsidRDefault="00C37707" w:rsidP="0002290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C37707" w:rsidRPr="00F0649B" w:rsidSect="005374D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CB0B2" w14:textId="77777777" w:rsidR="005374DF" w:rsidRDefault="005374DF">
      <w:r>
        <w:separator/>
      </w:r>
    </w:p>
  </w:endnote>
  <w:endnote w:type="continuationSeparator" w:id="0">
    <w:p w14:paraId="43721547" w14:textId="77777777" w:rsidR="005374DF" w:rsidRDefault="00537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504DD" w14:textId="77777777" w:rsidR="005374DF" w:rsidRDefault="005374DF">
      <w:r>
        <w:separator/>
      </w:r>
    </w:p>
  </w:footnote>
  <w:footnote w:type="continuationSeparator" w:id="0">
    <w:p w14:paraId="01AA52C4" w14:textId="77777777" w:rsidR="005374DF" w:rsidRDefault="00537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C243571"/>
    <w:multiLevelType w:val="hybridMultilevel"/>
    <w:tmpl w:val="E554484A"/>
    <w:lvl w:ilvl="0" w:tplc="892A7A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3"/>
  </w:num>
  <w:num w:numId="3" w16cid:durableId="507134762">
    <w:abstractNumId w:val="12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24984728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2907"/>
    <w:rsid w:val="00027ACA"/>
    <w:rsid w:val="00033FA1"/>
    <w:rsid w:val="00061460"/>
    <w:rsid w:val="00090A2A"/>
    <w:rsid w:val="000A69A6"/>
    <w:rsid w:val="000B1AA1"/>
    <w:rsid w:val="000C0F46"/>
    <w:rsid w:val="000E6B22"/>
    <w:rsid w:val="000F4E43"/>
    <w:rsid w:val="000F52D0"/>
    <w:rsid w:val="00105899"/>
    <w:rsid w:val="001121A3"/>
    <w:rsid w:val="001608BF"/>
    <w:rsid w:val="00160E89"/>
    <w:rsid w:val="00165C82"/>
    <w:rsid w:val="001734EB"/>
    <w:rsid w:val="00176BE0"/>
    <w:rsid w:val="001848F5"/>
    <w:rsid w:val="001A4AF7"/>
    <w:rsid w:val="001E60FD"/>
    <w:rsid w:val="001F6498"/>
    <w:rsid w:val="00241727"/>
    <w:rsid w:val="00275FF1"/>
    <w:rsid w:val="00282EB0"/>
    <w:rsid w:val="00295A7B"/>
    <w:rsid w:val="002D2A2D"/>
    <w:rsid w:val="002E5688"/>
    <w:rsid w:val="00314B3A"/>
    <w:rsid w:val="0031645C"/>
    <w:rsid w:val="00322FE6"/>
    <w:rsid w:val="00324107"/>
    <w:rsid w:val="00326B06"/>
    <w:rsid w:val="00347947"/>
    <w:rsid w:val="003663C4"/>
    <w:rsid w:val="00367678"/>
    <w:rsid w:val="003901E1"/>
    <w:rsid w:val="003B7403"/>
    <w:rsid w:val="003C118F"/>
    <w:rsid w:val="003D01B7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26F78"/>
    <w:rsid w:val="005374DF"/>
    <w:rsid w:val="00584B08"/>
    <w:rsid w:val="005A4AD4"/>
    <w:rsid w:val="005D4179"/>
    <w:rsid w:val="005E383D"/>
    <w:rsid w:val="005E5C97"/>
    <w:rsid w:val="005F5032"/>
    <w:rsid w:val="00600476"/>
    <w:rsid w:val="00615177"/>
    <w:rsid w:val="00654758"/>
    <w:rsid w:val="00670942"/>
    <w:rsid w:val="00675D3A"/>
    <w:rsid w:val="00683931"/>
    <w:rsid w:val="006866EF"/>
    <w:rsid w:val="00687A0B"/>
    <w:rsid w:val="006C7DBA"/>
    <w:rsid w:val="006D0B09"/>
    <w:rsid w:val="006E17C7"/>
    <w:rsid w:val="007032C5"/>
    <w:rsid w:val="007116E4"/>
    <w:rsid w:val="00726FC3"/>
    <w:rsid w:val="0073312A"/>
    <w:rsid w:val="007678E2"/>
    <w:rsid w:val="0077485D"/>
    <w:rsid w:val="00787CAC"/>
    <w:rsid w:val="00813570"/>
    <w:rsid w:val="00813FAC"/>
    <w:rsid w:val="00830896"/>
    <w:rsid w:val="008669FC"/>
    <w:rsid w:val="0089666F"/>
    <w:rsid w:val="008B1BDB"/>
    <w:rsid w:val="008C2F00"/>
    <w:rsid w:val="0090241A"/>
    <w:rsid w:val="0090582E"/>
    <w:rsid w:val="00912DB5"/>
    <w:rsid w:val="00923E7C"/>
    <w:rsid w:val="00952FCD"/>
    <w:rsid w:val="00965624"/>
    <w:rsid w:val="009B2144"/>
    <w:rsid w:val="009D2D6A"/>
    <w:rsid w:val="009F6E85"/>
    <w:rsid w:val="00A35891"/>
    <w:rsid w:val="00A52DB2"/>
    <w:rsid w:val="00A7348D"/>
    <w:rsid w:val="00A909EA"/>
    <w:rsid w:val="00AA3A3E"/>
    <w:rsid w:val="00AC079B"/>
    <w:rsid w:val="00AC2ED0"/>
    <w:rsid w:val="00AC438C"/>
    <w:rsid w:val="00AD51BB"/>
    <w:rsid w:val="00AE489C"/>
    <w:rsid w:val="00AF01D6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22284"/>
    <w:rsid w:val="00D53018"/>
    <w:rsid w:val="00D676CD"/>
    <w:rsid w:val="00DA5361"/>
    <w:rsid w:val="00DB777F"/>
    <w:rsid w:val="00DC7118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5540"/>
    <w:rsid w:val="00EC2D08"/>
    <w:rsid w:val="00EC5881"/>
    <w:rsid w:val="00F0649B"/>
    <w:rsid w:val="00F12248"/>
    <w:rsid w:val="00F16C83"/>
    <w:rsid w:val="00F20CD7"/>
    <w:rsid w:val="00F546A0"/>
    <w:rsid w:val="00F848D0"/>
    <w:rsid w:val="00F9216C"/>
    <w:rsid w:val="00F9363A"/>
    <w:rsid w:val="00F970B2"/>
    <w:rsid w:val="00FB6953"/>
    <w:rsid w:val="00FF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Revision">
    <w:name w:val="Revision"/>
    <w:hidden/>
    <w:uiPriority w:val="99"/>
    <w:semiHidden/>
    <w:rsid w:val="008669F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5D41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Qualcomm-Amer-r1</cp:lastModifiedBy>
  <cp:revision>2</cp:revision>
  <cp:lastPrinted>2002-04-23T07:10:00Z</cp:lastPrinted>
  <dcterms:created xsi:type="dcterms:W3CDTF">2024-03-01T12:21:00Z</dcterms:created>
  <dcterms:modified xsi:type="dcterms:W3CDTF">2024-03-01T12:21:00Z</dcterms:modified>
</cp:coreProperties>
</file>